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浙江工商大学“杭商旅九五公益励学金”申请表</w:t>
      </w:r>
    </w:p>
    <w:tbl>
      <w:tblPr>
        <w:tblStyle w:val="4"/>
        <w:tblpPr w:leftFromText="180" w:rightFromText="180" w:vertAnchor="text" w:horzAnchor="page" w:tblpX="1607" w:tblpY="306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82"/>
        <w:gridCol w:w="315"/>
        <w:gridCol w:w="299"/>
        <w:gridCol w:w="719"/>
        <w:gridCol w:w="914"/>
        <w:gridCol w:w="872"/>
        <w:gridCol w:w="644"/>
        <w:gridCol w:w="574"/>
        <w:gridCol w:w="1006"/>
        <w:gridCol w:w="70"/>
        <w:gridCol w:w="1050"/>
        <w:gridCol w:w="719"/>
        <w:gridCol w:w="643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64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年龄</w:t>
            </w:r>
          </w:p>
        </w:tc>
        <w:tc>
          <w:tcPr>
            <w:tcW w:w="57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3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6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学院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班级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担任职务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是否困难生</w:t>
            </w:r>
          </w:p>
        </w:tc>
        <w:tc>
          <w:tcPr>
            <w:tcW w:w="601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专业素质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基本成绩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素质基本项排名（如</w:t>
            </w:r>
            <w:r>
              <w:rPr>
                <w:rFonts w:ascii="仿宋_GB2312" w:hAnsi="仿宋_GB2312" w:eastAsia="仿宋_GB2312" w:cs="仿宋_GB2312"/>
                <w:color w:val="000000"/>
              </w:rPr>
              <w:t>1/30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综合能力排名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（如</w:t>
            </w:r>
            <w:r>
              <w:rPr>
                <w:rFonts w:ascii="仿宋_GB2312" w:hAnsi="仿宋_GB2312" w:eastAsia="仿宋_GB2312" w:cs="仿宋_GB2312"/>
                <w:color w:val="000000"/>
              </w:rPr>
              <w:t>1/30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12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家庭地址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</w:t>
            </w:r>
          </w:p>
        </w:tc>
        <w:tc>
          <w:tcPr>
            <w:tcW w:w="308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</w:trPr>
        <w:tc>
          <w:tcPr>
            <w:tcW w:w="9174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个人表现及申请理由：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174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本人郑重承诺：</w:t>
            </w:r>
          </w:p>
          <w:p>
            <w:pPr>
              <w:spacing w:line="260" w:lineRule="exact"/>
              <w:ind w:firstLine="420" w:firstLineChars="200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以上所填内容完全属实，如有隐瞒、伪造、弄虚作假，一切责任自负。</w:t>
            </w:r>
          </w:p>
          <w:p>
            <w:pPr>
              <w:spacing w:line="260" w:lineRule="exact"/>
              <w:ind w:firstLine="420" w:firstLineChars="200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未来年收入超过</w:t>
            </w:r>
            <w:r>
              <w:rPr>
                <w:rFonts w:ascii="仿宋_GB2312" w:hAnsi="仿宋_GB2312" w:eastAsia="仿宋_GB2312" w:cs="仿宋_GB2312"/>
                <w:color w:val="000000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万之后，将超出部分的</w:t>
            </w:r>
            <w:r>
              <w:rPr>
                <w:rFonts w:ascii="仿宋_GB2312" w:hAnsi="仿宋_GB2312" w:eastAsia="仿宋_GB2312" w:cs="仿宋_GB2312"/>
                <w:color w:val="000000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再捐赠给浙江工商大学教育基金会“杭商旅九五公益励学金”项目，资助其他在校学生，把爱心传递下去。</w:t>
            </w:r>
          </w:p>
          <w:p>
            <w:pPr>
              <w:spacing w:line="260" w:lineRule="exact"/>
              <w:ind w:firstLine="4410" w:firstLineChars="2100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承诺人（签名）：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99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班级意见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学院意见</w:t>
            </w:r>
          </w:p>
        </w:tc>
        <w:tc>
          <w:tcPr>
            <w:tcW w:w="308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2995" w:type="dxa"/>
            <w:gridSpan w:val="6"/>
            <w:tcBorders>
              <w:left w:val="single" w:color="auto" w:sz="12" w:space="0"/>
            </w:tcBorders>
          </w:tcPr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辅导员（签名）</w:t>
            </w: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ind w:firstLine="1680" w:firstLineChars="800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年月日</w:t>
            </w:r>
          </w:p>
        </w:tc>
        <w:tc>
          <w:tcPr>
            <w:tcW w:w="3096" w:type="dxa"/>
            <w:gridSpan w:val="4"/>
          </w:tcPr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学院（盖章）</w:t>
            </w: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ind w:firstLine="1680" w:firstLineChars="800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年月日</w:t>
            </w:r>
          </w:p>
        </w:tc>
        <w:tc>
          <w:tcPr>
            <w:tcW w:w="3083" w:type="dxa"/>
            <w:gridSpan w:val="5"/>
            <w:tcBorders>
              <w:right w:val="single" w:color="auto" w:sz="12" w:space="0"/>
            </w:tcBorders>
          </w:tcPr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学校（盖章）</w:t>
            </w:r>
          </w:p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  <w:p>
            <w:pPr>
              <w:spacing w:line="260" w:lineRule="exact"/>
              <w:ind w:firstLine="1680" w:firstLineChars="800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注</w:t>
            </w:r>
          </w:p>
        </w:tc>
        <w:tc>
          <w:tcPr>
            <w:tcW w:w="8708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color w:val="000000"/>
        </w:rPr>
      </w:pPr>
    </w:p>
    <w:p>
      <w:pPr>
        <w:rPr>
          <w:rFonts w:ascii="仿宋_GB2312" w:hAnsi="仿宋_GB2312" w:eastAsia="仿宋_GB2312" w:cs="Times New Roman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注：</w:t>
      </w:r>
      <w:r>
        <w:rPr>
          <w:rFonts w:ascii="仿宋_GB2312" w:hAnsi="仿宋_GB2312" w:eastAsia="仿宋_GB2312" w:cs="仿宋_GB2312"/>
          <w:color w:val="000000"/>
        </w:rPr>
        <w:t>1</w:t>
      </w:r>
      <w:r>
        <w:rPr>
          <w:rFonts w:hint="eastAsia" w:ascii="仿宋_GB2312" w:hAnsi="仿宋_GB2312" w:eastAsia="仿宋_GB2312" w:cs="仿宋_GB2312"/>
          <w:color w:val="000000"/>
        </w:rPr>
        <w:t>、此表一式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</w:rPr>
        <w:t>份。一份交学校存档，一份随本人档案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</w:rPr>
        <w:t>。</w:t>
      </w:r>
    </w:p>
    <w:p>
      <w:pPr>
        <w:ind w:firstLine="48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</w:rPr>
        <w:t>2</w:t>
      </w:r>
      <w:r>
        <w:rPr>
          <w:rFonts w:hint="eastAsia" w:ascii="仿宋_GB2312" w:hAnsi="仿宋_GB2312" w:eastAsia="仿宋_GB2312" w:cs="仿宋_GB2312"/>
          <w:color w:val="000000"/>
        </w:rPr>
        <w:t>、附上一年度原始成绩单及相关证明材料。</w:t>
      </w:r>
    </w:p>
    <w:sectPr>
      <w:pgSz w:w="11906" w:h="16838"/>
      <w:pgMar w:top="709" w:right="1274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NzI1MWYyNWFiMDhmNGI3ZjBiMWUxOGIyMmYxMTEifQ=="/>
  </w:docVars>
  <w:rsids>
    <w:rsidRoot w:val="00F14C5D"/>
    <w:rsid w:val="005E6AE9"/>
    <w:rsid w:val="00F14C5D"/>
    <w:rsid w:val="4D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319</Characters>
  <Lines>3</Lines>
  <Paragraphs>1</Paragraphs>
  <TotalTime>0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2019-11-15T02:42:00Z</dcterms:created>
  <dc:creator>Admin</dc:creator>
  <cp:lastModifiedBy>ltao</cp:lastModifiedBy>
  <dcterms:modified xsi:type="dcterms:W3CDTF">2022-11-01T02:19:15Z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D51F276BD796428F93A2035B887CD6E4</vt:lpwstr>
  </property>
</Properties>
</file>